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6E4C" w14:textId="057363E9" w:rsidR="00E00DE9" w:rsidRDefault="00E00DE9" w:rsidP="00E00DE9">
      <w:pPr>
        <w:spacing w:after="0" w:line="240" w:lineRule="auto"/>
        <w:jc w:val="both"/>
        <w:rPr>
          <w:color w:val="000000" w:themeColor="text1"/>
        </w:rPr>
      </w:pPr>
    </w:p>
    <w:p w14:paraId="36CCA096" w14:textId="63396425" w:rsidR="003D13C8" w:rsidRDefault="003D13C8" w:rsidP="00E00DE9">
      <w:pPr>
        <w:spacing w:after="0" w:line="240" w:lineRule="auto"/>
        <w:jc w:val="both"/>
        <w:rPr>
          <w:color w:val="000000" w:themeColor="text1"/>
        </w:rPr>
      </w:pPr>
    </w:p>
    <w:p w14:paraId="2BC3CE7D" w14:textId="00077A77" w:rsidR="003D13C8" w:rsidRDefault="002A60A9" w:rsidP="00E00DE9">
      <w:pPr>
        <w:spacing w:after="0" w:line="240" w:lineRule="auto"/>
        <w:jc w:val="both"/>
        <w:rPr>
          <w:color w:val="000000" w:themeColor="text1"/>
        </w:rPr>
      </w:pPr>
      <w:r>
        <w:rPr>
          <w:noProof/>
        </w:rPr>
        <w:drawing>
          <wp:anchor distT="0" distB="0" distL="114300" distR="114300" simplePos="0" relativeHeight="251660288" behindDoc="0" locked="0" layoutInCell="1" allowOverlap="1" wp14:anchorId="67A638F5" wp14:editId="6E0CB85C">
            <wp:simplePos x="0" y="0"/>
            <wp:positionH relativeFrom="margin">
              <wp:posOffset>2232025</wp:posOffset>
            </wp:positionH>
            <wp:positionV relativeFrom="paragraph">
              <wp:posOffset>90170</wp:posOffset>
            </wp:positionV>
            <wp:extent cx="1714500" cy="1104265"/>
            <wp:effectExtent l="0" t="0" r="0" b="635"/>
            <wp:wrapThrough wrapText="bothSides">
              <wp:wrapPolygon edited="0">
                <wp:start x="0" y="0"/>
                <wp:lineTo x="0" y="21240"/>
                <wp:lineTo x="21360" y="21240"/>
                <wp:lineTo x="2136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D18">
        <w:rPr>
          <w:noProof/>
          <w:color w:val="000000" w:themeColor="text1"/>
        </w:rPr>
        <w:drawing>
          <wp:anchor distT="0" distB="0" distL="114300" distR="114300" simplePos="0" relativeHeight="251661312" behindDoc="0" locked="0" layoutInCell="1" allowOverlap="1" wp14:anchorId="156761AC" wp14:editId="7C3F00F8">
            <wp:simplePos x="0" y="0"/>
            <wp:positionH relativeFrom="column">
              <wp:posOffset>5014595</wp:posOffset>
            </wp:positionH>
            <wp:positionV relativeFrom="paragraph">
              <wp:posOffset>123190</wp:posOffset>
            </wp:positionV>
            <wp:extent cx="1165225" cy="1072515"/>
            <wp:effectExtent l="0" t="0" r="0" b="0"/>
            <wp:wrapThrough wrapText="bothSides">
              <wp:wrapPolygon edited="0">
                <wp:start x="0" y="0"/>
                <wp:lineTo x="0" y="21101"/>
                <wp:lineTo x="21188" y="21101"/>
                <wp:lineTo x="21188"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5225" cy="1072515"/>
                    </a:xfrm>
                    <a:prstGeom prst="rect">
                      <a:avLst/>
                    </a:prstGeom>
                  </pic:spPr>
                </pic:pic>
              </a:graphicData>
            </a:graphic>
            <wp14:sizeRelH relativeFrom="page">
              <wp14:pctWidth>0</wp14:pctWidth>
            </wp14:sizeRelH>
            <wp14:sizeRelV relativeFrom="page">
              <wp14:pctHeight>0</wp14:pctHeight>
            </wp14:sizeRelV>
          </wp:anchor>
        </w:drawing>
      </w:r>
      <w:r w:rsidR="00F35D18" w:rsidRPr="00F35D18">
        <w:rPr>
          <w:noProof/>
          <w:color w:val="000000" w:themeColor="text1"/>
        </w:rPr>
        <w:drawing>
          <wp:anchor distT="0" distB="0" distL="114300" distR="114300" simplePos="0" relativeHeight="251659264" behindDoc="0" locked="0" layoutInCell="1" allowOverlap="1" wp14:anchorId="0B1F950D" wp14:editId="1208130A">
            <wp:simplePos x="0" y="0"/>
            <wp:positionH relativeFrom="column">
              <wp:posOffset>230505</wp:posOffset>
            </wp:positionH>
            <wp:positionV relativeFrom="paragraph">
              <wp:posOffset>85090</wp:posOffset>
            </wp:positionV>
            <wp:extent cx="1051560" cy="1066031"/>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1560" cy="1066031"/>
                    </a:xfrm>
                    <a:prstGeom prst="rect">
                      <a:avLst/>
                    </a:prstGeom>
                  </pic:spPr>
                </pic:pic>
              </a:graphicData>
            </a:graphic>
          </wp:anchor>
        </w:drawing>
      </w:r>
    </w:p>
    <w:p w14:paraId="7D0276B4" w14:textId="3E40829E" w:rsidR="0097487F" w:rsidRDefault="002A60A9" w:rsidP="002A60A9">
      <w:pPr>
        <w:spacing w:after="0" w:line="240" w:lineRule="auto"/>
        <w:ind w:left="1416"/>
        <w:jc w:val="center"/>
        <w:rPr>
          <w:color w:val="000000" w:themeColor="text1"/>
        </w:rPr>
      </w:pPr>
      <w:r>
        <w:rPr>
          <w:color w:val="000000" w:themeColor="text1"/>
        </w:rPr>
        <w:t xml:space="preserve">   </w:t>
      </w:r>
    </w:p>
    <w:p w14:paraId="0DCE632A" w14:textId="77777777" w:rsidR="002A60A9" w:rsidRDefault="002A60A9" w:rsidP="003D13C8">
      <w:pPr>
        <w:spacing w:after="0" w:line="240" w:lineRule="auto"/>
        <w:jc w:val="center"/>
        <w:rPr>
          <w:b/>
          <w:bCs/>
          <w:color w:val="000000" w:themeColor="text1"/>
          <w:u w:val="single"/>
        </w:rPr>
      </w:pPr>
    </w:p>
    <w:p w14:paraId="5641FAD4" w14:textId="77777777" w:rsidR="002A60A9" w:rsidRDefault="002A60A9" w:rsidP="003D13C8">
      <w:pPr>
        <w:spacing w:after="0" w:line="240" w:lineRule="auto"/>
        <w:jc w:val="center"/>
        <w:rPr>
          <w:b/>
          <w:bCs/>
          <w:color w:val="000000" w:themeColor="text1"/>
          <w:u w:val="single"/>
        </w:rPr>
      </w:pPr>
    </w:p>
    <w:p w14:paraId="2CDD1119" w14:textId="77777777" w:rsidR="002A60A9" w:rsidRDefault="002A60A9" w:rsidP="003D13C8">
      <w:pPr>
        <w:spacing w:after="0" w:line="240" w:lineRule="auto"/>
        <w:jc w:val="center"/>
        <w:rPr>
          <w:b/>
          <w:bCs/>
          <w:color w:val="000000" w:themeColor="text1"/>
          <w:u w:val="single"/>
        </w:rPr>
      </w:pPr>
    </w:p>
    <w:p w14:paraId="02FE1665" w14:textId="77777777" w:rsidR="002A60A9" w:rsidRDefault="002A60A9" w:rsidP="003D13C8">
      <w:pPr>
        <w:spacing w:after="0" w:line="240" w:lineRule="auto"/>
        <w:jc w:val="center"/>
        <w:rPr>
          <w:b/>
          <w:bCs/>
          <w:color w:val="000000" w:themeColor="text1"/>
          <w:u w:val="single"/>
        </w:rPr>
      </w:pPr>
    </w:p>
    <w:p w14:paraId="712136BD" w14:textId="77777777" w:rsidR="002A60A9" w:rsidRDefault="002A60A9" w:rsidP="003D13C8">
      <w:pPr>
        <w:spacing w:after="0" w:line="240" w:lineRule="auto"/>
        <w:jc w:val="center"/>
        <w:rPr>
          <w:b/>
          <w:bCs/>
          <w:color w:val="000000" w:themeColor="text1"/>
          <w:u w:val="single"/>
        </w:rPr>
      </w:pPr>
    </w:p>
    <w:p w14:paraId="3C5F8AB1" w14:textId="77777777" w:rsidR="002A60A9" w:rsidRDefault="002A60A9" w:rsidP="003D13C8">
      <w:pPr>
        <w:spacing w:after="0" w:line="240" w:lineRule="auto"/>
        <w:jc w:val="center"/>
        <w:rPr>
          <w:b/>
          <w:bCs/>
          <w:color w:val="000000" w:themeColor="text1"/>
          <w:u w:val="single"/>
        </w:rPr>
      </w:pPr>
    </w:p>
    <w:p w14:paraId="089D8275" w14:textId="10799B7C" w:rsidR="00F35D18" w:rsidRDefault="00F35D18" w:rsidP="00F35D18">
      <w:pPr>
        <w:spacing w:after="0" w:line="240" w:lineRule="auto"/>
        <w:jc w:val="right"/>
      </w:pPr>
    </w:p>
    <w:p w14:paraId="1AC9BF41" w14:textId="77777777" w:rsidR="00B73653" w:rsidRPr="00B73653" w:rsidRDefault="00B73653" w:rsidP="00FD76A0">
      <w:pPr>
        <w:jc w:val="center"/>
        <w:rPr>
          <w:b/>
          <w:sz w:val="28"/>
          <w:szCs w:val="28"/>
          <w:u w:val="single"/>
        </w:rPr>
      </w:pPr>
      <w:r>
        <w:rPr>
          <w:b/>
          <w:sz w:val="28"/>
          <w:szCs w:val="28"/>
          <w:u w:val="single"/>
        </w:rPr>
        <w:t>Les syndicats et les salariés au bord de la crise de nerf</w:t>
      </w:r>
      <w:r w:rsidRPr="00FD76A0">
        <w:rPr>
          <w:b/>
          <w:sz w:val="28"/>
          <w:szCs w:val="28"/>
          <w:u w:val="single"/>
        </w:rPr>
        <w:t>s</w:t>
      </w:r>
      <w:r>
        <w:rPr>
          <w:b/>
          <w:sz w:val="28"/>
          <w:szCs w:val="28"/>
          <w:u w:val="single"/>
        </w:rPr>
        <w:t xml:space="preserve"> avant l’annonce du repreneur </w:t>
      </w:r>
      <w:r w:rsidRPr="00B73653">
        <w:rPr>
          <w:b/>
          <w:sz w:val="28"/>
          <w:szCs w:val="28"/>
          <w:u w:val="single"/>
        </w:rPr>
        <w:t>Ils redoutent que leur voix ne soit pas entendue.</w:t>
      </w:r>
    </w:p>
    <w:p w14:paraId="3ABCF65A" w14:textId="025550A1" w:rsidR="009853DC" w:rsidRPr="00264E45" w:rsidRDefault="009853DC" w:rsidP="00264E45">
      <w:pPr>
        <w:rPr>
          <w:b/>
        </w:rPr>
      </w:pPr>
      <w:r w:rsidRPr="00B73653">
        <w:rPr>
          <w:b/>
        </w:rPr>
        <w:t xml:space="preserve">Un scandale pourrait venir se rajouter au scandale du redressement judiciaire d’OFFICE DEPOT FRANCENON A DAVANTAGE DE CASSE SOCIALE ET NON AU DEMANTELLEMENT D’OFFICE DEPOT </w:t>
      </w:r>
      <w:r w:rsidR="00AB4CBB" w:rsidRPr="00B73653">
        <w:rPr>
          <w:b/>
        </w:rPr>
        <w:t>FRANCE</w:t>
      </w:r>
      <w:r w:rsidRPr="00B73653">
        <w:rPr>
          <w:b/>
        </w:rPr>
        <w:t>.</w:t>
      </w:r>
    </w:p>
    <w:p w14:paraId="063DFFC6" w14:textId="4AA48119" w:rsidR="009853DC" w:rsidRPr="00B73653" w:rsidRDefault="009853DC" w:rsidP="009853DC">
      <w:pPr>
        <w:jc w:val="both"/>
      </w:pPr>
      <w:r w:rsidRPr="00B73653">
        <w:t>Mardi</w:t>
      </w:r>
      <w:r w:rsidR="00B73653" w:rsidRPr="00B73653">
        <w:t xml:space="preserve"> 25 mai </w:t>
      </w:r>
      <w:r w:rsidRPr="00B73653">
        <w:t>s’est tenue la dernière audience du redressement judiciaire d’Office Depot France au Tribunal de Commerce de Lille. N’ayant pas obtenu son financement et levé les clauses suspensives</w:t>
      </w:r>
      <w:r w:rsidR="00884F4D" w:rsidRPr="00B73653">
        <w:t xml:space="preserve"> (droit d’utilisation de la marque OFFICE DEPOT, informatique, achats de marchandises, comptabilité)</w:t>
      </w:r>
      <w:r w:rsidRPr="00B73653">
        <w:t>, l’offre portée par notre Président d’OFFICE DEPOT France Guillaume de Feydeau n’a pas été retenue</w:t>
      </w:r>
      <w:r w:rsidR="00B73653" w:rsidRPr="00B73653">
        <w:t>.</w:t>
      </w:r>
    </w:p>
    <w:p w14:paraId="618BFF85" w14:textId="6624E5BD" w:rsidR="009853DC" w:rsidRPr="00B73653" w:rsidRDefault="009853DC" w:rsidP="009853DC">
      <w:pPr>
        <w:jc w:val="both"/>
      </w:pPr>
      <w:r w:rsidRPr="00B73653">
        <w:t xml:space="preserve">Le soutien des salariés OFFICE DEPOT FRANCE s’est donc porté, de façon unanime, sur le projet industriel porté par ADEXGROUP lors de la consultation des instances et </w:t>
      </w:r>
      <w:r w:rsidR="00B73653" w:rsidRPr="00B73653">
        <w:t xml:space="preserve">il a été </w:t>
      </w:r>
      <w:r w:rsidRPr="00B73653">
        <w:t>réaffirmé devant le tribunal que cette offre devient l’offre mieux disante socialement et sauvera 628 personnes, soit 168 personnes de plus que l’offre portée par la coopérative Alkor qui ne reprend que 460 personnes.</w:t>
      </w:r>
    </w:p>
    <w:p w14:paraId="1B0BBE3A" w14:textId="5C60FAF6" w:rsidR="009853DC" w:rsidRPr="00B73653" w:rsidRDefault="009853DC" w:rsidP="009853DC">
      <w:pPr>
        <w:jc w:val="both"/>
      </w:pPr>
      <w:r w:rsidRPr="00B73653">
        <w:t xml:space="preserve">ADEXGROUP permet la reprise des activités dans une société unique, permet de maintenir l’identité, l’intégrité et l’âme d’OFFICE DEPOT FRANCE. </w:t>
      </w:r>
      <w:r w:rsidR="00264E45">
        <w:t>ADEXGROUP</w:t>
      </w:r>
      <w:r w:rsidRPr="00B73653">
        <w:t xml:space="preserve"> évite la catastrophe que constituerait un démantèlement de l’entreprise</w:t>
      </w:r>
      <w:r w:rsidR="00B73653" w:rsidRPr="00B73653">
        <w:t xml:space="preserve"> et de la communauté de </w:t>
      </w:r>
      <w:r w:rsidR="00097B1C" w:rsidRPr="00B73653">
        <w:t>travail tant</w:t>
      </w:r>
      <w:r w:rsidRPr="00B73653">
        <w:t xml:space="preserve"> </w:t>
      </w:r>
      <w:r w:rsidR="00097B1C" w:rsidRPr="00B73653">
        <w:t>redoutée par</w:t>
      </w:r>
      <w:r w:rsidRPr="00B73653">
        <w:t xml:space="preserve"> les salariés.</w:t>
      </w:r>
    </w:p>
    <w:p w14:paraId="49821FEB" w14:textId="47A80052" w:rsidR="009853DC" w:rsidRPr="00B73653" w:rsidRDefault="009853DC" w:rsidP="009853DC">
      <w:pPr>
        <w:jc w:val="both"/>
      </w:pPr>
      <w:r w:rsidRPr="00B73653">
        <w:t>Les représentants des salariés ont travaillé avec les dirigeants d’ADEXGROUP pour améliorer leur offre et construire une reprise sur les 3 canaux de l’entreprise (magasins, vente aux professionnels et vente par correspondance) afin de garder une seule et même entreprise. ADEXGROUP qui exploitent les marques Calipage, plein ciel et Buro+ ajouter à la marque OFFICE DEPOT deviendrait un acteur important sur le marché de la fourniture et redonnerait le moral aux salariés repris.</w:t>
      </w:r>
    </w:p>
    <w:p w14:paraId="200F4E71" w14:textId="7C8E594F" w:rsidR="009853DC" w:rsidRPr="00B73653" w:rsidRDefault="009853DC" w:rsidP="009853DC">
      <w:pPr>
        <w:jc w:val="both"/>
      </w:pPr>
      <w:r w:rsidRPr="00B73653">
        <w:t xml:space="preserve"> Les dirigeants </w:t>
      </w:r>
      <w:r w:rsidR="00B73653" w:rsidRPr="00B73653">
        <w:t xml:space="preserve">d’ADEXGROUP </w:t>
      </w:r>
      <w:r w:rsidRPr="00B73653">
        <w:t>se sont engagés devant le tribunal un maintien de l’emploi à minima de deux ans, une priorité à l’embauche de 3 ans sur la société de reprise, mais aussi sur Adveo et Adex, et enfin à une bourse à l’emploi immédiate de 65 postes, renouvelée tous les 6 mois.</w:t>
      </w:r>
    </w:p>
    <w:p w14:paraId="0A25AFB2" w14:textId="558E00C5" w:rsidR="009853DC" w:rsidRPr="00B73653" w:rsidRDefault="009853DC" w:rsidP="009853DC">
      <w:pPr>
        <w:jc w:val="both"/>
      </w:pPr>
      <w:r w:rsidRPr="00B73653">
        <w:t>Après avoir subi le business model Aurelius qui nous a amené au redressement judiciaire</w:t>
      </w:r>
      <w:r w:rsidR="0095722B">
        <w:t>. D</w:t>
      </w:r>
      <w:r w:rsidR="00AB4CBB" w:rsidRPr="00B73653">
        <w:t>evant la passivité du gouvernement</w:t>
      </w:r>
      <w:r w:rsidR="0095722B">
        <w:t xml:space="preserve"> et l</w:t>
      </w:r>
      <w:r w:rsidR="00B73653" w:rsidRPr="00B73653">
        <w:t>e silence de Mr Bruno le Maire</w:t>
      </w:r>
      <w:r w:rsidR="0095722B">
        <w:t>, qui</w:t>
      </w:r>
      <w:r w:rsidR="00B73653" w:rsidRPr="00B73653">
        <w:t xml:space="preserve"> interpelle les salariés </w:t>
      </w:r>
      <w:r w:rsidR="0095722B">
        <w:t xml:space="preserve">et </w:t>
      </w:r>
      <w:r w:rsidR="00B73653" w:rsidRPr="00B73653">
        <w:t>qui se sentent méprisés.</w:t>
      </w:r>
      <w:r w:rsidRPr="00B73653">
        <w:t xml:space="preserve"> </w:t>
      </w:r>
      <w:r w:rsidR="00B73653" w:rsidRPr="00B73653">
        <w:t>N</w:t>
      </w:r>
      <w:r w:rsidRPr="00B73653">
        <w:t>ous espérons fortement que la décision finale ira dans le sens du choix des salariés qui apportent unanimement leur soutien pour une reprise par ADEXGROUP. Les salariés ne comprendraient pas une décision contraire.</w:t>
      </w:r>
    </w:p>
    <w:p w14:paraId="244E993F" w14:textId="630717B3" w:rsidR="009853DC" w:rsidRPr="00B73653" w:rsidRDefault="00B73653" w:rsidP="009853DC">
      <w:pPr>
        <w:jc w:val="both"/>
      </w:pPr>
      <w:r w:rsidRPr="00B73653">
        <w:t xml:space="preserve">Laissez-leur </w:t>
      </w:r>
      <w:r w:rsidR="009853DC" w:rsidRPr="00B73653">
        <w:t xml:space="preserve">le choix de </w:t>
      </w:r>
      <w:r w:rsidRPr="00B73653">
        <w:t>leur</w:t>
      </w:r>
      <w:r w:rsidR="009853DC" w:rsidRPr="00B73653">
        <w:t xml:space="preserve"> futur employeur surtout quand celui-ci fait l’unanimité exprimé par un vote démocratique. Respectez le choix des salariés et merci de ne pas rajoutez encore plus de colère, </w:t>
      </w:r>
      <w:r w:rsidR="00097B1C" w:rsidRPr="00B73653">
        <w:t>de déception</w:t>
      </w:r>
      <w:r w:rsidR="009853DC" w:rsidRPr="00B73653">
        <w:t xml:space="preserve"> et </w:t>
      </w:r>
      <w:r w:rsidR="00097B1C" w:rsidRPr="00B73653">
        <w:t>de rancœur</w:t>
      </w:r>
      <w:r w:rsidR="009853DC" w:rsidRPr="00B73653">
        <w:t>.</w:t>
      </w:r>
    </w:p>
    <w:p w14:paraId="10207204" w14:textId="4DD5E38F" w:rsidR="009853DC" w:rsidRPr="00B73653" w:rsidRDefault="009853DC" w:rsidP="009853DC">
      <w:pPr>
        <w:jc w:val="both"/>
      </w:pPr>
      <w:r w:rsidRPr="00B73653">
        <w:t>Sébastien FOURNIER</w:t>
      </w:r>
    </w:p>
    <w:p w14:paraId="2187BA98" w14:textId="5711DED4" w:rsidR="009853DC" w:rsidRPr="00B73653" w:rsidRDefault="009853DC" w:rsidP="009853DC">
      <w:pPr>
        <w:jc w:val="both"/>
      </w:pPr>
      <w:r w:rsidRPr="00B73653">
        <w:t>Secrétaire général UNSA OFFICE DEPOT FRANCE et Secrétaire CSEC OFFICE DEPOT France</w:t>
      </w:r>
    </w:p>
    <w:p w14:paraId="717A1AAF" w14:textId="0F889114" w:rsidR="00264E45" w:rsidRDefault="009853DC" w:rsidP="009853DC">
      <w:pPr>
        <w:jc w:val="both"/>
      </w:pPr>
      <w:r w:rsidRPr="00B73653">
        <w:t>Tel : 06 11 99 83 32 ou 06 80 28 32 41</w:t>
      </w:r>
    </w:p>
    <w:p w14:paraId="05325A5A" w14:textId="06A48786" w:rsidR="00264E45" w:rsidRPr="00B73653" w:rsidRDefault="00264E45" w:rsidP="009853DC">
      <w:pPr>
        <w:jc w:val="both"/>
      </w:pPr>
      <w:r>
        <w:t>Michel DELATTRE (Délégué syndical central CFE-CGC)</w:t>
      </w:r>
    </w:p>
    <w:sectPr w:rsidR="00264E45" w:rsidRPr="00B73653" w:rsidSect="00536D9A">
      <w:footerReference w:type="default" r:id="rId10"/>
      <w:pgSz w:w="11906" w:h="16838"/>
      <w:pgMar w:top="709"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E3C2" w14:textId="77777777" w:rsidR="004B1901" w:rsidRDefault="004B1901" w:rsidP="0001174B">
      <w:pPr>
        <w:spacing w:after="0" w:line="240" w:lineRule="auto"/>
      </w:pPr>
      <w:r>
        <w:separator/>
      </w:r>
    </w:p>
  </w:endnote>
  <w:endnote w:type="continuationSeparator" w:id="0">
    <w:p w14:paraId="0270D549" w14:textId="77777777" w:rsidR="004B1901" w:rsidRDefault="004B1901" w:rsidP="0001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0CE2" w14:textId="77777777" w:rsidR="0001174B" w:rsidRDefault="000117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2214" w14:textId="77777777" w:rsidR="004B1901" w:rsidRDefault="004B1901" w:rsidP="0001174B">
      <w:pPr>
        <w:spacing w:after="0" w:line="240" w:lineRule="auto"/>
      </w:pPr>
      <w:r>
        <w:separator/>
      </w:r>
    </w:p>
  </w:footnote>
  <w:footnote w:type="continuationSeparator" w:id="0">
    <w:p w14:paraId="60C3D39D" w14:textId="77777777" w:rsidR="004B1901" w:rsidRDefault="004B1901" w:rsidP="00011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5B0A"/>
    <w:multiLevelType w:val="hybridMultilevel"/>
    <w:tmpl w:val="4C1AFDFA"/>
    <w:lvl w:ilvl="0" w:tplc="FDBCB61E">
      <w:start w:val="18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E9"/>
    <w:rsid w:val="00001DBA"/>
    <w:rsid w:val="0001174B"/>
    <w:rsid w:val="00083739"/>
    <w:rsid w:val="00097B1C"/>
    <w:rsid w:val="000A6DC6"/>
    <w:rsid w:val="000F1528"/>
    <w:rsid w:val="0010611F"/>
    <w:rsid w:val="001E1F95"/>
    <w:rsid w:val="00251385"/>
    <w:rsid w:val="00251F3A"/>
    <w:rsid w:val="00264E45"/>
    <w:rsid w:val="00280C3F"/>
    <w:rsid w:val="002A60A9"/>
    <w:rsid w:val="00301566"/>
    <w:rsid w:val="003069B1"/>
    <w:rsid w:val="003D13C8"/>
    <w:rsid w:val="00487ABB"/>
    <w:rsid w:val="004B1901"/>
    <w:rsid w:val="00503BFE"/>
    <w:rsid w:val="005A2254"/>
    <w:rsid w:val="005B44F4"/>
    <w:rsid w:val="006638B3"/>
    <w:rsid w:val="008213EE"/>
    <w:rsid w:val="00884F4D"/>
    <w:rsid w:val="008C2281"/>
    <w:rsid w:val="00937C32"/>
    <w:rsid w:val="0095722B"/>
    <w:rsid w:val="0097487F"/>
    <w:rsid w:val="009853DC"/>
    <w:rsid w:val="009962EE"/>
    <w:rsid w:val="009A29B1"/>
    <w:rsid w:val="00A34BA3"/>
    <w:rsid w:val="00A416A9"/>
    <w:rsid w:val="00A931CE"/>
    <w:rsid w:val="00A93FCB"/>
    <w:rsid w:val="00AB4CBB"/>
    <w:rsid w:val="00B73653"/>
    <w:rsid w:val="00BC0B2D"/>
    <w:rsid w:val="00BC27C2"/>
    <w:rsid w:val="00C77270"/>
    <w:rsid w:val="00D928C6"/>
    <w:rsid w:val="00DB6DDA"/>
    <w:rsid w:val="00E00DE9"/>
    <w:rsid w:val="00F35D18"/>
    <w:rsid w:val="00FD70B2"/>
    <w:rsid w:val="00FD7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0FAD"/>
  <w15:chartTrackingRefBased/>
  <w15:docId w15:val="{49E20B45-327C-4545-98DD-20AED061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DE9"/>
    <w:pPr>
      <w:ind w:left="720"/>
      <w:contextualSpacing/>
    </w:pPr>
  </w:style>
  <w:style w:type="paragraph" w:styleId="En-tte">
    <w:name w:val="header"/>
    <w:basedOn w:val="Normal"/>
    <w:link w:val="En-tteCar"/>
    <w:uiPriority w:val="99"/>
    <w:unhideWhenUsed/>
    <w:rsid w:val="0001174B"/>
    <w:pPr>
      <w:tabs>
        <w:tab w:val="center" w:pos="4536"/>
        <w:tab w:val="right" w:pos="9072"/>
      </w:tabs>
      <w:spacing w:after="0" w:line="240" w:lineRule="auto"/>
    </w:pPr>
  </w:style>
  <w:style w:type="character" w:customStyle="1" w:styleId="En-tteCar">
    <w:name w:val="En-tête Car"/>
    <w:basedOn w:val="Policepardfaut"/>
    <w:link w:val="En-tte"/>
    <w:uiPriority w:val="99"/>
    <w:rsid w:val="0001174B"/>
  </w:style>
  <w:style w:type="paragraph" w:styleId="Pieddepage">
    <w:name w:val="footer"/>
    <w:basedOn w:val="Normal"/>
    <w:link w:val="PieddepageCar"/>
    <w:uiPriority w:val="99"/>
    <w:unhideWhenUsed/>
    <w:rsid w:val="000117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celineparesavocat@wanadoo.fr</dc:creator>
  <cp:keywords/>
  <dc:description/>
  <cp:lastModifiedBy>sebastien fournier</cp:lastModifiedBy>
  <cp:revision>10</cp:revision>
  <cp:lastPrinted>2019-10-07T12:19:00Z</cp:lastPrinted>
  <dcterms:created xsi:type="dcterms:W3CDTF">2021-05-28T05:41:00Z</dcterms:created>
  <dcterms:modified xsi:type="dcterms:W3CDTF">2021-05-30T14:00:00Z</dcterms:modified>
</cp:coreProperties>
</file>